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0" w:rsidRDefault="00C747A0" w:rsidP="006A4278">
      <w:pPr>
        <w:spacing w:after="120"/>
        <w:jc w:val="center"/>
      </w:pPr>
      <w:r>
        <w:t>МИНИСТЕРСТВО ФИНАНСОВ РОССИЙСКОЙ ФЕДЕРАЦИИ</w:t>
      </w:r>
    </w:p>
    <w:p w:rsidR="00C747A0" w:rsidRDefault="00C747A0" w:rsidP="006A4278">
      <w:pPr>
        <w:spacing w:after="120"/>
        <w:jc w:val="center"/>
      </w:pPr>
      <w:r>
        <w:t>ПИСЬМО</w:t>
      </w:r>
    </w:p>
    <w:p w:rsidR="00C747A0" w:rsidRDefault="00C747A0" w:rsidP="006A4278">
      <w:pPr>
        <w:spacing w:after="120"/>
        <w:jc w:val="center"/>
      </w:pPr>
      <w:r>
        <w:t>от 30.10.2018 г. № 03-01-15/78073</w:t>
      </w:r>
    </w:p>
    <w:p w:rsidR="00C747A0" w:rsidRDefault="00C747A0" w:rsidP="006A4278">
      <w:pPr>
        <w:spacing w:after="120"/>
        <w:jc w:val="both"/>
      </w:pPr>
      <w:r>
        <w:t xml:space="preserve"> Департамент налоговой и таможенной политики рассмотрел обращение (письмо от 21.08.2018) и по вопросу применения контрольно-кассовой техники сообщает следующее.</w:t>
      </w:r>
    </w:p>
    <w:p w:rsidR="00C747A0" w:rsidRDefault="00C747A0" w:rsidP="006A4278">
      <w:pPr>
        <w:spacing w:after="120"/>
        <w:jc w:val="both"/>
      </w:pPr>
      <w:r>
        <w:t>В соответствии с пунктом 11 статьи 2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при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по страхованию, осуществляемой в соответствии с Законом Российской Федерации от 27 ноября 1992 года N 4015-1 "Об организации страхового дела в Российской Федерации", страховщик применяет контрольно-кассовую технику при получении этим страховщиком денежных средств от такого страхового агента с направлением кассового чека (бланка строгой отчетности) в электронной форме страхователю.</w:t>
      </w:r>
    </w:p>
    <w:p w:rsidR="00C747A0" w:rsidRDefault="00C747A0" w:rsidP="006A4278">
      <w:pPr>
        <w:spacing w:after="120"/>
        <w:jc w:val="both"/>
      </w:pPr>
      <w:r>
        <w:t>Согласно пункту 8 статьи 7 Федерального закона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(далее - Федеральный закон N 290-ФЗ) организации и индивидуальные предприниматели, выполняющие работы, оказывающие услуги населению (за исключением организаций и индивидуальных предпринимателей, имеющих работников, с которыми заключены трудовые договоры, оказывающих услуги общественного питания), вправе не применять контрольно-кассовую технику до 01.07.2019 при условии выдачи ими соответствующих бланков строгой отчетности в порядке, установленном Федеральным законом N 54-ФЗ (в редакции, действовавшей до дня вступления в силу Федерального закона N 290-ФЗ).</w:t>
      </w:r>
    </w:p>
    <w:p w:rsidR="00C747A0" w:rsidRDefault="00C747A0" w:rsidP="006A4278">
      <w:pPr>
        <w:spacing w:after="120"/>
        <w:jc w:val="both"/>
      </w:pPr>
      <w:r>
        <w:t>Таким образом, страховщик при оказании страховых услуг населению, в том числе в случае осуществления расчетов со страхователями с участием страховых агентов, не являющихся организациями или индивидуальными предпринимателями, вправе не применять контрольно-кассовую технику и, соответственно, не направлять кассовые чеки (бланки строгой отчетности) в электронной форме страхователям до 01.07.2019 при условии выдачи бланков строгой отчетности в указанном порядке.</w:t>
      </w:r>
    </w:p>
    <w:p w:rsidR="00C747A0" w:rsidRDefault="00C747A0" w:rsidP="006A4278">
      <w:pPr>
        <w:spacing w:after="120"/>
        <w:jc w:val="both"/>
      </w:pPr>
      <w: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понимании, отличающемся от трактовки, изложенной в настоящем письме.</w:t>
      </w:r>
    </w:p>
    <w:p w:rsidR="00C747A0" w:rsidRDefault="00C747A0" w:rsidP="006A4278">
      <w:pPr>
        <w:spacing w:after="120"/>
        <w:jc w:val="right"/>
      </w:pPr>
      <w:r>
        <w:t>Заместитель директо</w:t>
      </w:r>
      <w:bookmarkStart w:id="0" w:name="_GoBack"/>
      <w:bookmarkEnd w:id="0"/>
      <w:r>
        <w:t>ра Департамента</w:t>
      </w:r>
    </w:p>
    <w:p w:rsidR="00C747A0" w:rsidRDefault="00C747A0" w:rsidP="006A4278">
      <w:pPr>
        <w:spacing w:after="120"/>
        <w:jc w:val="right"/>
      </w:pPr>
      <w:r>
        <w:t>В.А.ПРОКАЕВ</w:t>
      </w:r>
    </w:p>
    <w:p w:rsidR="00137629" w:rsidRDefault="00C747A0" w:rsidP="006A4278">
      <w:pPr>
        <w:spacing w:after="120"/>
        <w:jc w:val="right"/>
      </w:pPr>
      <w:r>
        <w:t>30.10.2018</w:t>
      </w:r>
    </w:p>
    <w:sectPr w:rsidR="001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0"/>
    <w:rsid w:val="00137629"/>
    <w:rsid w:val="006A4278"/>
    <w:rsid w:val="008805A1"/>
    <w:rsid w:val="00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2018-12-12T12:16:00Z</dcterms:created>
  <dcterms:modified xsi:type="dcterms:W3CDTF">2018-12-12T15:32:00Z</dcterms:modified>
</cp:coreProperties>
</file>